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16F" w:rsidRPr="00263F4B" w:rsidRDefault="00DC0552" w:rsidP="0056116F">
      <w:pPr>
        <w:spacing w:after="0" w:line="240" w:lineRule="auto"/>
        <w:jc w:val="center"/>
        <w:rPr>
          <w:rFonts w:asciiTheme="majorHAnsi" w:eastAsia="Times New Roman" w:hAnsiTheme="majorHAnsi" w:cs="Shruti"/>
          <w:b/>
          <w:sz w:val="40"/>
          <w:szCs w:val="24"/>
        </w:rPr>
      </w:pPr>
      <w:r>
        <w:rPr>
          <w:rFonts w:asciiTheme="majorHAnsi" w:eastAsia="Times New Roman" w:hAnsiTheme="majorHAnsi" w:cs="Shruti"/>
          <w:b/>
          <w:sz w:val="40"/>
          <w:szCs w:val="24"/>
        </w:rPr>
        <w:t>Bremond</w:t>
      </w:r>
      <w:r w:rsidR="0056116F" w:rsidRPr="00263F4B">
        <w:rPr>
          <w:rFonts w:asciiTheme="majorHAnsi" w:eastAsia="Times New Roman" w:hAnsiTheme="majorHAnsi" w:cs="Shruti"/>
          <w:b/>
          <w:sz w:val="40"/>
          <w:szCs w:val="24"/>
        </w:rPr>
        <w:t xml:space="preserve"> ISD</w:t>
      </w:r>
    </w:p>
    <w:p w:rsidR="0056116F" w:rsidRDefault="0056116F" w:rsidP="0056116F">
      <w:pPr>
        <w:spacing w:after="0" w:line="240" w:lineRule="auto"/>
        <w:jc w:val="center"/>
        <w:rPr>
          <w:rFonts w:asciiTheme="majorHAnsi" w:eastAsia="Times New Roman" w:hAnsiTheme="majorHAnsi" w:cs="Shruti"/>
          <w:b/>
          <w:bCs/>
          <w:sz w:val="40"/>
          <w:szCs w:val="24"/>
        </w:rPr>
      </w:pPr>
      <w:r>
        <w:rPr>
          <w:rFonts w:asciiTheme="majorHAnsi" w:eastAsia="Times New Roman" w:hAnsiTheme="majorHAnsi" w:cs="Shruti"/>
          <w:b/>
          <w:bCs/>
          <w:sz w:val="40"/>
          <w:szCs w:val="24"/>
        </w:rPr>
        <w:t>Safety Committee</w:t>
      </w:r>
      <w:r w:rsidRPr="00E86832">
        <w:rPr>
          <w:rFonts w:asciiTheme="majorHAnsi" w:eastAsia="Times New Roman" w:hAnsiTheme="majorHAnsi" w:cs="Shruti"/>
          <w:b/>
          <w:bCs/>
          <w:sz w:val="40"/>
          <w:szCs w:val="24"/>
        </w:rPr>
        <w:t xml:space="preserve"> Meeting</w:t>
      </w:r>
      <w:r w:rsidRPr="000F3DC9">
        <w:rPr>
          <w:rFonts w:asciiTheme="majorHAnsi" w:eastAsia="Times New Roman" w:hAnsiTheme="majorHAnsi" w:cs="Shruti"/>
          <w:b/>
          <w:bCs/>
          <w:sz w:val="40"/>
          <w:szCs w:val="24"/>
        </w:rPr>
        <w:t xml:space="preserve"> </w:t>
      </w:r>
      <w:r>
        <w:rPr>
          <w:rFonts w:asciiTheme="majorHAnsi" w:eastAsia="Times New Roman" w:hAnsiTheme="majorHAnsi" w:cs="Shruti"/>
          <w:b/>
          <w:bCs/>
          <w:sz w:val="40"/>
          <w:szCs w:val="24"/>
        </w:rPr>
        <w:t>Agenda</w:t>
      </w:r>
    </w:p>
    <w:p w:rsidR="0056116F" w:rsidRPr="00E86832" w:rsidRDefault="00F93D15" w:rsidP="0056116F">
      <w:pPr>
        <w:spacing w:after="0" w:line="240" w:lineRule="auto"/>
        <w:jc w:val="center"/>
        <w:rPr>
          <w:rFonts w:asciiTheme="majorHAnsi" w:eastAsia="Times New Roman" w:hAnsiTheme="majorHAnsi" w:cs="Shruti"/>
          <w:sz w:val="24"/>
          <w:szCs w:val="24"/>
        </w:rPr>
      </w:pPr>
      <w:r>
        <w:rPr>
          <w:rFonts w:asciiTheme="majorHAnsi" w:eastAsia="Times New Roman" w:hAnsiTheme="majorHAnsi" w:cs="Shruti"/>
          <w:b/>
          <w:bCs/>
          <w:sz w:val="24"/>
          <w:szCs w:val="24"/>
        </w:rPr>
        <w:t xml:space="preserve">10:00 A.M. </w:t>
      </w:r>
    </w:p>
    <w:p w:rsidR="0056116F" w:rsidRPr="00F93D15" w:rsidRDefault="0056116F" w:rsidP="0056116F">
      <w:pPr>
        <w:keepNext/>
        <w:spacing w:after="0" w:line="240" w:lineRule="auto"/>
        <w:jc w:val="center"/>
        <w:outlineLvl w:val="0"/>
        <w:rPr>
          <w:rFonts w:asciiTheme="majorHAnsi" w:eastAsia="Times New Roman" w:hAnsiTheme="majorHAnsi" w:cs="Shruti"/>
          <w:b/>
          <w:bCs/>
          <w:i/>
          <w:iCs/>
          <w:sz w:val="24"/>
          <w:szCs w:val="24"/>
        </w:rPr>
      </w:pPr>
      <w:r w:rsidRPr="00F93D15">
        <w:rPr>
          <w:rFonts w:asciiTheme="majorHAnsi" w:eastAsia="Times New Roman" w:hAnsiTheme="majorHAnsi" w:cs="Shruti"/>
          <w:b/>
          <w:bCs/>
          <w:i/>
          <w:iCs/>
          <w:sz w:val="24"/>
          <w:szCs w:val="24"/>
        </w:rPr>
        <w:t xml:space="preserve">Location: </w:t>
      </w:r>
      <w:r w:rsidR="00DC0552" w:rsidRPr="00F93D15">
        <w:rPr>
          <w:rFonts w:asciiTheme="majorHAnsi" w:eastAsia="Times New Roman" w:hAnsiTheme="majorHAnsi" w:cs="Shruti"/>
          <w:b/>
          <w:bCs/>
          <w:i/>
          <w:iCs/>
          <w:sz w:val="24"/>
          <w:szCs w:val="24"/>
        </w:rPr>
        <w:t>Bremond ISD</w:t>
      </w:r>
      <w:r w:rsidR="00F93D15">
        <w:rPr>
          <w:rFonts w:asciiTheme="majorHAnsi" w:eastAsia="Times New Roman" w:hAnsiTheme="majorHAnsi" w:cs="Shruti"/>
          <w:b/>
          <w:bCs/>
          <w:i/>
          <w:iCs/>
          <w:sz w:val="24"/>
          <w:szCs w:val="24"/>
        </w:rPr>
        <w:t xml:space="preserve"> Administration Office</w:t>
      </w:r>
    </w:p>
    <w:p w:rsidR="0056116F" w:rsidRPr="00F93D15" w:rsidRDefault="00F93D15" w:rsidP="0056116F">
      <w:pPr>
        <w:spacing w:after="0" w:line="240" w:lineRule="auto"/>
        <w:jc w:val="center"/>
        <w:rPr>
          <w:rFonts w:asciiTheme="majorHAnsi" w:eastAsia="Times New Roman" w:hAnsiTheme="majorHAnsi" w:cs="Shruti"/>
          <w:b/>
          <w:bCs/>
          <w:sz w:val="24"/>
          <w:szCs w:val="24"/>
        </w:rPr>
      </w:pPr>
      <w:r w:rsidRPr="00F93D15">
        <w:rPr>
          <w:rFonts w:asciiTheme="majorHAnsi" w:eastAsia="Times New Roman" w:hAnsiTheme="majorHAnsi" w:cs="Shruti"/>
          <w:b/>
          <w:bCs/>
          <w:sz w:val="24"/>
          <w:szCs w:val="24"/>
        </w:rPr>
        <w:t>June 10</w:t>
      </w:r>
      <w:r w:rsidR="003825EB" w:rsidRPr="00F93D15">
        <w:rPr>
          <w:rFonts w:asciiTheme="majorHAnsi" w:eastAsia="Times New Roman" w:hAnsiTheme="majorHAnsi" w:cs="Shruti"/>
          <w:b/>
          <w:bCs/>
          <w:sz w:val="24"/>
          <w:szCs w:val="24"/>
        </w:rPr>
        <w:t>, 202</w:t>
      </w:r>
      <w:r w:rsidR="00DC0552" w:rsidRPr="00F93D15">
        <w:rPr>
          <w:rFonts w:asciiTheme="majorHAnsi" w:eastAsia="Times New Roman" w:hAnsiTheme="majorHAnsi" w:cs="Shruti"/>
          <w:b/>
          <w:bCs/>
          <w:sz w:val="24"/>
          <w:szCs w:val="24"/>
        </w:rPr>
        <w:t>5</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THIS CALLED MEETING OF THE BOARD OF TRUSTEES, BEING HELD FOR THE REASONS LISTED BELOW, IS AUTHORIZED IN ACCORDANCE WITH THE TEXAS GOVERNMENT CODE, SECTION 551.146.  VERIFICATION OF NOTICE OF MEETING AND AGENDA ARE ON FILE IN THE OFFICE OF THE SUPERINTENDENT.  CLOSED MEETING, IF REQUIRED, IS AUTHORIZED BY THE STATUTE AND WILL BE CONDUCTED PRIOR TO THE CONCLUSION OF THE MEETING.  IF, DURING THE COURSE OF THE MEETING, ANY DISCUSSION OF ANY ITEM LISTED ON THE AGENDA SHOULD BE HELD IN CLOSED MEETING, THE BOARD WILL CONVENE IN SUCH CLOSED MEETING IN ACCORDANCE WITH TEXAS GOVERNMENT CODE, CHAPTER 551, SUBCHAPTERS D AND E, SECTIONS 551.071-551.084.</w:t>
      </w:r>
    </w:p>
    <w:p w:rsidR="0056116F" w:rsidRPr="00E86832" w:rsidRDefault="0056116F" w:rsidP="0056116F">
      <w:pPr>
        <w:spacing w:after="0" w:line="240" w:lineRule="auto"/>
        <w:rPr>
          <w:rFonts w:asciiTheme="majorHAnsi" w:eastAsia="Times New Roman" w:hAnsiTheme="majorHAnsi" w:cs="Shruti"/>
          <w:sz w:val="16"/>
          <w:szCs w:val="24"/>
        </w:rPr>
      </w:pP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TEXAS GOVERNMENT CODE SECTION</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          SUBCHAPTERS D &amp; E</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551.071   Private consultation with the Board’s Attorney</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551.072   Discussing purchase, exchange, lease, or value of property</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551.073   Discussing negotiated contracts for prospective gift or donations</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551.074   Discussing personnel or to hear complaints against personnel</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551.076   Considering the deployment, specific occasions for, or implementation of security Personnel or devices</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551.082   Considering the discipline of a public school child, or complaint or charge against personnel</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 xml:space="preserve">551.083   Considering the standards, guidelines, terms, or conditions the board will follow or will instruct its representatives to      follow, in consultation with representatives to follow, in consultation with representatives of employee groups </w:t>
      </w:r>
    </w:p>
    <w:p w:rsidR="0056116F" w:rsidRPr="00E86832" w:rsidRDefault="0056116F" w:rsidP="0056116F">
      <w:pPr>
        <w:spacing w:after="0" w:line="240" w:lineRule="auto"/>
        <w:rPr>
          <w:rFonts w:asciiTheme="majorHAnsi" w:eastAsia="Times New Roman" w:hAnsiTheme="majorHAnsi" w:cs="Shruti"/>
          <w:sz w:val="16"/>
          <w:szCs w:val="24"/>
        </w:rPr>
      </w:pPr>
      <w:r w:rsidRPr="00E86832">
        <w:rPr>
          <w:rFonts w:asciiTheme="majorHAnsi" w:eastAsia="Times New Roman" w:hAnsiTheme="majorHAnsi" w:cs="Shruti"/>
          <w:sz w:val="16"/>
          <w:szCs w:val="24"/>
        </w:rPr>
        <w:t>551.084    Exclusion of witness from hearing</w:t>
      </w:r>
    </w:p>
    <w:p w:rsidR="0056116F" w:rsidRPr="00E86832" w:rsidRDefault="0056116F" w:rsidP="0056116F">
      <w:pPr>
        <w:spacing w:after="0" w:line="240" w:lineRule="auto"/>
        <w:rPr>
          <w:rFonts w:asciiTheme="majorHAnsi" w:eastAsia="Times New Roman" w:hAnsiTheme="majorHAnsi" w:cs="Shruti"/>
          <w:sz w:val="16"/>
          <w:szCs w:val="24"/>
        </w:rPr>
      </w:pPr>
    </w:p>
    <w:p w:rsidR="0056116F" w:rsidRPr="00E86832" w:rsidRDefault="0056116F" w:rsidP="0056116F">
      <w:pPr>
        <w:spacing w:after="0" w:line="240" w:lineRule="auto"/>
        <w:rPr>
          <w:rFonts w:asciiTheme="majorHAnsi" w:eastAsia="Times New Roman" w:hAnsiTheme="majorHAnsi" w:cs="Shruti"/>
          <w:sz w:val="24"/>
          <w:szCs w:val="24"/>
        </w:rPr>
      </w:pPr>
      <w:r w:rsidRPr="00E86832">
        <w:rPr>
          <w:rFonts w:asciiTheme="majorHAnsi" w:eastAsia="Times New Roman" w:hAnsiTheme="majorHAnsi" w:cs="Shruti"/>
          <w:sz w:val="16"/>
          <w:szCs w:val="24"/>
        </w:rPr>
        <w:t>AT ANY TIME, THE BOARD MAY GO INTO CLOSED MEETING TO RECEIVE LEGAL COUNSEL OR ADVICE WHICH THE SCHOOL DISTRICT’S LEGAL COUNSEL DETERMINES SHOULD BE CONFIDENTIAL IN ACCORDANCE WITH COUNSEL’S DUTY TO THE DISTRICT PURSUANT TO THE CODE OF PROFESSIONAL RESPONSIBILITY OF THE STATE BAR OF TEXAS.  THE BOARD OF TRUSTEES MAY TAKE ACTION IN THE OPEN PORTION OF THE MEETING ON ITEMS DISCUSSED IN THE CLOSED MEETING.  THE BOARD WILL CONSIDER, DISCUSS, AND TAKE APPROPRIATE ACTION REGARDING THE FOLLOWING ITEMS:</w:t>
      </w:r>
    </w:p>
    <w:p w:rsidR="0056116F" w:rsidRPr="00E86832" w:rsidRDefault="0056116F" w:rsidP="0056116F">
      <w:pPr>
        <w:keepNext/>
        <w:spacing w:after="0" w:line="240" w:lineRule="auto"/>
        <w:jc w:val="center"/>
        <w:outlineLvl w:val="1"/>
        <w:rPr>
          <w:rFonts w:asciiTheme="majorHAnsi" w:eastAsia="Times New Roman" w:hAnsiTheme="majorHAnsi" w:cs="Shruti"/>
          <w:b/>
          <w:bCs/>
          <w:sz w:val="24"/>
          <w:szCs w:val="24"/>
          <w:u w:val="single"/>
        </w:rPr>
      </w:pPr>
      <w:r w:rsidRPr="00E86832">
        <w:rPr>
          <w:rFonts w:asciiTheme="majorHAnsi" w:eastAsia="Times New Roman" w:hAnsiTheme="majorHAnsi" w:cs="Shruti"/>
          <w:b/>
          <w:bCs/>
          <w:sz w:val="24"/>
          <w:szCs w:val="24"/>
          <w:u w:val="single"/>
        </w:rPr>
        <w:t>AGENDA</w:t>
      </w:r>
    </w:p>
    <w:p w:rsidR="00EF74C9" w:rsidRDefault="0056116F" w:rsidP="003825EB">
      <w:pPr>
        <w:numPr>
          <w:ilvl w:val="0"/>
          <w:numId w:val="1"/>
        </w:numPr>
        <w:spacing w:after="0" w:line="240" w:lineRule="auto"/>
        <w:contextualSpacing/>
        <w:rPr>
          <w:rFonts w:eastAsia="Times New Roman" w:cs="Shruti"/>
          <w:szCs w:val="24"/>
        </w:rPr>
      </w:pPr>
      <w:r>
        <w:rPr>
          <w:rFonts w:eastAsia="Times New Roman" w:cs="Shruti"/>
          <w:szCs w:val="24"/>
        </w:rPr>
        <w:t>Superintendent</w:t>
      </w:r>
      <w:r w:rsidR="003825EB">
        <w:rPr>
          <w:rFonts w:eastAsia="Times New Roman" w:cs="Shruti"/>
          <w:szCs w:val="24"/>
        </w:rPr>
        <w:t xml:space="preserve"> calls the meeting to order</w:t>
      </w:r>
    </w:p>
    <w:p w:rsidR="00DC0552" w:rsidRDefault="00DC0552" w:rsidP="003825EB">
      <w:pPr>
        <w:numPr>
          <w:ilvl w:val="0"/>
          <w:numId w:val="1"/>
        </w:numPr>
        <w:spacing w:after="0" w:line="240" w:lineRule="auto"/>
        <w:contextualSpacing/>
        <w:rPr>
          <w:rFonts w:eastAsia="Times New Roman" w:cs="Shruti"/>
          <w:szCs w:val="24"/>
        </w:rPr>
      </w:pPr>
      <w:r>
        <w:rPr>
          <w:rFonts w:eastAsia="Times New Roman" w:cs="Shruti"/>
          <w:szCs w:val="24"/>
        </w:rPr>
        <w:t>Introduction of agency representation</w:t>
      </w:r>
    </w:p>
    <w:p w:rsidR="00DC0552" w:rsidRDefault="00F93D15" w:rsidP="0056116F">
      <w:pPr>
        <w:numPr>
          <w:ilvl w:val="0"/>
          <w:numId w:val="1"/>
        </w:numPr>
        <w:spacing w:after="0" w:line="240" w:lineRule="auto"/>
        <w:contextualSpacing/>
        <w:rPr>
          <w:rFonts w:eastAsia="Times New Roman" w:cs="Shruti"/>
          <w:szCs w:val="24"/>
        </w:rPr>
      </w:pPr>
      <w:r>
        <w:rPr>
          <w:rFonts w:eastAsia="Times New Roman" w:cs="Shruti"/>
          <w:szCs w:val="24"/>
        </w:rPr>
        <w:t>Review District Vulnerability Assessment</w:t>
      </w:r>
    </w:p>
    <w:p w:rsidR="00CE7ECC" w:rsidRDefault="00CE7ECC" w:rsidP="0056116F">
      <w:pPr>
        <w:numPr>
          <w:ilvl w:val="0"/>
          <w:numId w:val="1"/>
        </w:numPr>
        <w:spacing w:after="0" w:line="240" w:lineRule="auto"/>
        <w:contextualSpacing/>
        <w:rPr>
          <w:rFonts w:eastAsia="Times New Roman" w:cs="Shruti"/>
          <w:szCs w:val="24"/>
        </w:rPr>
      </w:pPr>
      <w:r>
        <w:rPr>
          <w:rFonts w:eastAsia="Times New Roman" w:cs="Shruti"/>
          <w:szCs w:val="24"/>
        </w:rPr>
        <w:t>New Business</w:t>
      </w:r>
    </w:p>
    <w:p w:rsidR="0056116F" w:rsidRPr="005404C6" w:rsidRDefault="0056116F" w:rsidP="0056116F">
      <w:pPr>
        <w:numPr>
          <w:ilvl w:val="0"/>
          <w:numId w:val="1"/>
        </w:numPr>
        <w:spacing w:after="0" w:line="240" w:lineRule="auto"/>
        <w:contextualSpacing/>
        <w:rPr>
          <w:rFonts w:eastAsia="Times New Roman" w:cs="Shruti"/>
          <w:szCs w:val="24"/>
        </w:rPr>
      </w:pPr>
      <w:r w:rsidRPr="005404C6">
        <w:rPr>
          <w:rFonts w:eastAsia="Times New Roman" w:cs="Shruti"/>
          <w:szCs w:val="24"/>
        </w:rPr>
        <w:t>Adjournment.</w:t>
      </w:r>
    </w:p>
    <w:p w:rsidR="0056116F" w:rsidRPr="005404C6" w:rsidRDefault="0056116F" w:rsidP="0056116F">
      <w:pPr>
        <w:spacing w:after="0" w:line="240" w:lineRule="auto"/>
        <w:rPr>
          <w:rFonts w:ascii="Calibri" w:eastAsia="Times New Roman" w:hAnsi="Calibri" w:cs="Times New Roman"/>
          <w:szCs w:val="24"/>
        </w:rPr>
      </w:pPr>
    </w:p>
    <w:p w:rsidR="0056116F" w:rsidRPr="005404C6" w:rsidRDefault="0056116F" w:rsidP="0056116F">
      <w:pPr>
        <w:spacing w:after="0" w:line="240" w:lineRule="auto"/>
        <w:rPr>
          <w:rFonts w:ascii="Calibri" w:eastAsia="Times New Roman" w:hAnsi="Calibri" w:cs="Times New Roman"/>
          <w:szCs w:val="24"/>
        </w:rPr>
      </w:pPr>
    </w:p>
    <w:p w:rsidR="0056116F" w:rsidRPr="005404C6" w:rsidRDefault="0056116F" w:rsidP="0056116F">
      <w:pPr>
        <w:spacing w:after="0" w:line="240" w:lineRule="auto"/>
        <w:rPr>
          <w:rFonts w:ascii="Calibri" w:eastAsia="Times New Roman" w:hAnsi="Calibri" w:cs="Times New Roman"/>
          <w:szCs w:val="24"/>
        </w:rPr>
      </w:pPr>
      <w:r w:rsidRPr="005404C6">
        <w:rPr>
          <w:rFonts w:ascii="Calibri" w:eastAsia="Times New Roman" w:hAnsi="Calibri" w:cs="Times New Roman"/>
          <w:szCs w:val="24"/>
        </w:rPr>
        <w:t xml:space="preserve">______________________________ </w:t>
      </w:r>
      <w:r w:rsidRPr="005404C6">
        <w:rPr>
          <w:rFonts w:ascii="Calibri" w:eastAsia="Times New Roman" w:hAnsi="Calibri" w:cs="Times New Roman"/>
          <w:szCs w:val="24"/>
        </w:rPr>
        <w:tab/>
      </w:r>
      <w:r w:rsidR="00EF74C9">
        <w:rPr>
          <w:rFonts w:ascii="Calibri" w:eastAsia="Times New Roman" w:hAnsi="Calibri" w:cs="Times New Roman"/>
          <w:szCs w:val="24"/>
        </w:rPr>
        <w:tab/>
      </w:r>
      <w:r w:rsidRPr="005404C6">
        <w:rPr>
          <w:rFonts w:ascii="Calibri" w:eastAsia="Times New Roman" w:hAnsi="Calibri" w:cs="Times New Roman"/>
          <w:szCs w:val="24"/>
        </w:rPr>
        <w:tab/>
        <w:t xml:space="preserve">   __________________________</w:t>
      </w:r>
    </w:p>
    <w:p w:rsidR="0079130D" w:rsidRDefault="00EF74C9">
      <w:r>
        <w:t>Lance Wineinger, Superintendent</w:t>
      </w:r>
      <w:r w:rsidR="00CE7ECC">
        <w:tab/>
      </w:r>
      <w:r w:rsidR="00CE7ECC">
        <w:tab/>
      </w:r>
      <w:r w:rsidR="00CE7ECC">
        <w:tab/>
      </w:r>
      <w:r w:rsidR="00CE7ECC">
        <w:tab/>
        <w:t>Date</w:t>
      </w:r>
      <w:r w:rsidR="00CE7ECC">
        <w:tab/>
      </w:r>
      <w:r w:rsidR="00CE7ECC">
        <w:tab/>
        <w:t>Time</w:t>
      </w:r>
    </w:p>
    <w:sectPr w:rsidR="0079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7EE6"/>
    <w:multiLevelType w:val="hybridMultilevel"/>
    <w:tmpl w:val="1FF8C4E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6349329B"/>
    <w:multiLevelType w:val="hybridMultilevel"/>
    <w:tmpl w:val="D328582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6FBE1D0C"/>
    <w:multiLevelType w:val="hybridMultilevel"/>
    <w:tmpl w:val="00F29BA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504601">
    <w:abstractNumId w:val="2"/>
  </w:num>
  <w:num w:numId="2" w16cid:durableId="2044818186">
    <w:abstractNumId w:val="1"/>
  </w:num>
  <w:num w:numId="3" w16cid:durableId="118038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16F"/>
    <w:rsid w:val="003825EB"/>
    <w:rsid w:val="0056116F"/>
    <w:rsid w:val="0079130D"/>
    <w:rsid w:val="009F094A"/>
    <w:rsid w:val="00CE7ECC"/>
    <w:rsid w:val="00DC0552"/>
    <w:rsid w:val="00EF74C9"/>
    <w:rsid w:val="00F9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E60F"/>
  <w15:chartTrackingRefBased/>
  <w15:docId w15:val="{72D4743E-6CAF-4019-9A6E-A1FE7ED7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 Wolfenbarger</dc:creator>
  <cp:keywords/>
  <dc:description/>
  <cp:lastModifiedBy>Lance Wineinger</cp:lastModifiedBy>
  <cp:revision>2</cp:revision>
  <dcterms:created xsi:type="dcterms:W3CDTF">2025-06-02T17:08:00Z</dcterms:created>
  <dcterms:modified xsi:type="dcterms:W3CDTF">2025-06-02T17:08:00Z</dcterms:modified>
</cp:coreProperties>
</file>